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5593080</wp:posOffset>
            </wp:positionH>
            <wp:positionV relativeFrom="margin">
              <wp:posOffset>-144145</wp:posOffset>
            </wp:positionV>
            <wp:extent cx="1152525" cy="895350"/>
            <wp:effectExtent l="19050" t="0" r="9525" b="0"/>
            <wp:wrapSquare wrapText="bothSides"/>
            <wp:docPr id="3" name="Picture 0" descr="201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2014 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sz w:val="28"/>
          <w:szCs w:val="28"/>
        </w:rPr>
        <w:t>Park Wrekin College School of Gymnastics and Dance Ltd</w:t>
      </w:r>
    </w:p>
    <w:p>
      <w:pPr>
        <w:pStyle w:val="4"/>
        <w:rPr>
          <w:rFonts w:ascii="Verdana" w:hAnsi="Verdana"/>
          <w:color w:val="9933FF"/>
          <w:sz w:val="20"/>
          <w:szCs w:val="20"/>
        </w:rPr>
      </w:pPr>
    </w:p>
    <w:p>
      <w:pPr>
        <w:jc w:val="center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2019 RECREATIONAL SUMMER CAMPS</w:t>
      </w:r>
    </w:p>
    <w:p>
      <w:pPr>
        <w:jc w:val="center"/>
        <w:rPr>
          <w:rFonts w:ascii="Arial" w:hAnsi="Arial" w:cs="Arial"/>
          <w:b/>
          <w:i/>
          <w:szCs w:val="18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delighted to be offering summer camps on the following dates: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Boys Only – Beginner/Recreational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 – 26 July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Lead Coach Alessandro Monti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Beginner/Recreational/Advanc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ed gymnasts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July – 2 August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Lead Coach Kristian Thomas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 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Beginner/Recreational/Advanced gymnasts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– 9 August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Lead Coach Kristian Thomas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 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Beginner/Recreational/Advanced gymnasts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16 August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Lead Coach Kristian Thomas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Camps will run 10am – 4pm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However, we are also able to offer ‘wrap around care’ between 9-10am and 4-5pm.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 is as follows: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10am – 4pm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£80 per week  or 9am – 5pm: £110 per week (wrap around*)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gymnasts will spend the morning in the gym and complete various activities in the afternoon.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gymnasts will be tested for one British Gymnastics proficiency badge and one rosette.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are included in the course price.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also note the following:-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8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Only full weeks can be booked.</w:t>
      </w:r>
    </w:p>
    <w:p>
      <w:pPr>
        <w:pStyle w:val="8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Non Members are more than welcome</w:t>
      </w:r>
    </w:p>
    <w:p>
      <w:pPr>
        <w:pStyle w:val="8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Minimum age 4 years.</w:t>
      </w:r>
    </w:p>
    <w:p>
      <w:pPr>
        <w:pStyle w:val="8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you’re booking wrap around care, the gym door will open at 8.45am and a member of staff will be there to supervise the children. We cannot accept your child prior to 8.45am. </w:t>
      </w:r>
    </w:p>
    <w:p>
      <w:pPr>
        <w:pStyle w:val="8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Those gymnasts starting at 10am can arrive from 9.45am onwards. If you bring your child outside these stated hours it will be at your own risk and there will be a £10 per day charge on the door</w:t>
      </w:r>
    </w:p>
    <w:p>
      <w:pPr>
        <w:pStyle w:val="8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Gymnasts should bring a packed lunch or this can be booked in advance with Dinks Cafe at an additional cost of £3.75 per day (payable directly to Dinks).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</w:t>
      </w: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BOOK: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Week 1  /  2  /  3  /  4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10-4 (£80) or 9-5 (£110)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16"/>
          <w:szCs w:val="16"/>
        </w:rPr>
        <w:t>(please circle)</w:t>
      </w:r>
      <w:r>
        <w:rPr>
          <w:rFonts w:ascii="Arial" w:hAnsi="Arial" w:cs="Arial"/>
          <w:b/>
          <w:sz w:val="16"/>
          <w:szCs w:val="16"/>
        </w:rPr>
        <w:tab/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Childs 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Age: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&amp; Contact no: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Current class: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……………..</w:t>
      </w:r>
    </w:p>
    <w:p>
      <w:pPr>
        <w:ind w:left="64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Badge no: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……………..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info – inc. food allergy: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Photo consent:  YES /NO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……………………………………………………………………………………………………….……………..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Amount to pay / enclosed: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16"/>
          <w:szCs w:val="16"/>
        </w:rPr>
        <w:t>AF BANK LTD Sort code:  40-52-40  Account no.  00014362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……………………………………………………………………………………………………….……………..</w:t>
      </w:r>
    </w:p>
    <w:p>
      <w:pPr>
        <w:jc w:val="both"/>
        <w:rPr>
          <w:rFonts w:ascii="Arial" w:hAnsi="Arial" w:cs="Arial"/>
          <w:sz w:val="16"/>
          <w:szCs w:val="16"/>
        </w:rPr>
      </w:pPr>
    </w:p>
    <w:sectPr>
      <w:footerReference r:id="rId3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 xml:space="preserve">Registered in England and Wales Company no. 8703338 </w:t>
    </w:r>
  </w:p>
  <w:p>
    <w:pPr>
      <w:pStyle w:val="3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Registered Office Park Gymnastic Centre, Severn Drive, Wellington, Telford TF1 3LE</w:t>
    </w:r>
  </w:p>
  <w:p>
    <w:pPr>
      <w:pStyle w:val="3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Registered Charity number 1156346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709"/>
    <w:multiLevelType w:val="multilevel"/>
    <w:tmpl w:val="38D3470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E8830DC"/>
    <w:multiLevelType w:val="multilevel"/>
    <w:tmpl w:val="3E8830D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E1"/>
    <w:rsid w:val="00007E90"/>
    <w:rsid w:val="00064C66"/>
    <w:rsid w:val="00065A68"/>
    <w:rsid w:val="000668C9"/>
    <w:rsid w:val="00076FA7"/>
    <w:rsid w:val="000F09E4"/>
    <w:rsid w:val="00107E33"/>
    <w:rsid w:val="00202B33"/>
    <w:rsid w:val="00281FE3"/>
    <w:rsid w:val="00282B93"/>
    <w:rsid w:val="003041B9"/>
    <w:rsid w:val="003305CA"/>
    <w:rsid w:val="0036030F"/>
    <w:rsid w:val="003A5BFF"/>
    <w:rsid w:val="004A2FEC"/>
    <w:rsid w:val="004A3DE1"/>
    <w:rsid w:val="004F7050"/>
    <w:rsid w:val="00524B53"/>
    <w:rsid w:val="005914C5"/>
    <w:rsid w:val="0060683D"/>
    <w:rsid w:val="00650887"/>
    <w:rsid w:val="00672396"/>
    <w:rsid w:val="009218E5"/>
    <w:rsid w:val="009354F8"/>
    <w:rsid w:val="009C67E1"/>
    <w:rsid w:val="00AF3765"/>
    <w:rsid w:val="00B349ED"/>
    <w:rsid w:val="00B84105"/>
    <w:rsid w:val="00BB7E11"/>
    <w:rsid w:val="00BC028F"/>
    <w:rsid w:val="00CB0C10"/>
    <w:rsid w:val="00CD3FCE"/>
    <w:rsid w:val="00D35867"/>
    <w:rsid w:val="00D86867"/>
    <w:rsid w:val="00EC74DC"/>
    <w:rsid w:val="00F31B1D"/>
    <w:rsid w:val="00F554E4"/>
    <w:rsid w:val="00F82D91"/>
    <w:rsid w:val="2B9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erdana" w:hAnsi="Verdana" w:eastAsia="Times New Roman" w:cs="Times New Roman"/>
      <w:sz w:val="24"/>
      <w:szCs w:val="24"/>
      <w:lang w:val="en-GB" w:eastAsia="en-GB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header"/>
    <w:basedOn w:val="1"/>
    <w:uiPriority w:val="0"/>
    <w:pPr>
      <w:tabs>
        <w:tab w:val="center" w:pos="4320"/>
        <w:tab w:val="right" w:pos="8640"/>
      </w:tabs>
    </w:pPr>
    <w:rPr>
      <w:rFonts w:ascii="Arial" w:hAnsi="Arial"/>
      <w:lang w:val="en-US" w:eastAsia="en-US"/>
    </w:rPr>
  </w:style>
  <w:style w:type="character" w:customStyle="1" w:styleId="7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1897</Characters>
  <Lines>15</Lines>
  <Paragraphs>4</Paragraphs>
  <TotalTime>32</TotalTime>
  <ScaleCrop>false</ScaleCrop>
  <LinksUpToDate>false</LinksUpToDate>
  <CharactersWithSpaces>2225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2019-04-15T10:22:00Z</dcterms:created>
  <dc:creator>Richard Paddock</dc:creator>
  <cp:lastModifiedBy>Lexie</cp:lastModifiedBy>
  <cp:lastPrinted>2019-04-15T10:23:00Z</cp:lastPrinted>
  <dcterms:modified xsi:type="dcterms:W3CDTF">2019-04-15T14:17:27Z</dcterms:modified>
  <dc:title>Park Wrekin College School of Gymnastics and Dance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